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PHIẾU CHUYỂN TUYẾN CHUYÊN MÔN</w:t>
      </w:r>
    </w:p>
    <w:p>
      <w:pPr>
        <w:spacing w:after="120"/>
        <w:jc w:val="center"/>
      </w:pPr>
      <w:r>
        <w:rPr>
          <w:b/>
          <w:i w:val="0"/>
          <w:sz w:val="26"/>
        </w:rPr>
        <w:t>(Khi vượt quá năng lực hỗ trợ của nhà trường)</w:t>
      </w:r>
    </w:p>
    <w:p>
      <w:pPr>
        <w:spacing w:after="160"/>
        <w:jc w:val="left"/>
      </w:pPr>
      <w:r>
        <w:rPr>
          <w:b w:val="0"/>
          <w:i w:val="0"/>
          <w:sz w:val="26"/>
        </w:rPr>
        <w:t>Kính gửi: ………………………………………………………………………………………… (đơn vị/chuyên gia tiếp nhận)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tên học sinh: ……………………………………  Lớp: …………  Ngày sinh: …… / …… / 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tên phụ huynh/người giám hộ: ……………………………  SĐT: 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Lý do chuyển tuyến: 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Tóm tắt vấn đề &amp; những hỗ trợ đã thực hiện tại trường: 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Đề xuất nội dung cần hỗ trợ chuyên sâu: 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Hồ sơ kèm theo:  ☐ Phiếu tiếp nhận   ☐ Biên bản các buổi   ☐ Kết quả sàng lọc/đánh giá   ☐ Khác: 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Ý kiến đồng thuận của phụ huynh:  ☐ Đồng ý chuyển tuyến    Chữ ký PH: ………………………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CÁN BỘ TƯ VẤN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HIỆU TRƯỞNG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